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D56C9" w:rsidRPr="00BA58F3" w:rsidP="00BA58F3">
      <w:pPr>
        <w:spacing w:line="480" w:lineRule="auto"/>
        <w:rPr>
          <w:rFonts w:ascii="Times New Roman" w:hAnsi="Times New Roman" w:cs="Times New Roman"/>
          <w:b/>
          <w:sz w:val="24"/>
          <w:szCs w:val="24"/>
        </w:rPr>
      </w:pPr>
      <w:r w:rsidRPr="00BA58F3">
        <w:rPr>
          <w:rFonts w:ascii="Times New Roman" w:hAnsi="Times New Roman" w:cs="Times New Roman"/>
          <w:b/>
          <w:sz w:val="24"/>
          <w:szCs w:val="24"/>
        </w:rPr>
        <w:t>CHAPTER 7 AND 8</w:t>
      </w:r>
    </w:p>
    <w:p w:rsidR="003D1B26"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Chapter 7 of the book focuses on the following exteroceptive sensory systems: the gustatory (taste), olfactory (smell), Somatosensory (touch), and the auditory or hearing systems. Additionally, the chapter looks at the mechanisms of attention: how the human brain manages to attend to several sensory stimuli, considering that it is continuously bombarded by many of them. According to the </w:t>
      </w:r>
      <w:r w:rsidRPr="00BA58F3" w:rsidR="00A6279E">
        <w:rPr>
          <w:rFonts w:ascii="Times New Roman" w:hAnsi="Times New Roman" w:cs="Times New Roman"/>
          <w:sz w:val="24"/>
          <w:szCs w:val="24"/>
        </w:rPr>
        <w:t>context, the sensory cortex is of three types. The primary sensory cortex, which is defined as the cortex, directly receives its input from the systems' thalamic relay nuclei. The secondary sensory cortex consists of all areas that receive most of the input from the systems' primary sensory cortex or different parts of the secondary cortex. Lastly, it is known as the association cortex, which consists of all areas that get inputs from many sensory systems. Besides, the interrelationship between the three sensory cortex and other sensory structures is defined by the three central principles: parallel processing, functional segregation, and hierarchical organization.</w:t>
      </w:r>
    </w:p>
    <w:p w:rsidR="00A6279E"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The auditory system functions </w:t>
      </w:r>
      <w:r w:rsidRPr="00BA58F3" w:rsidR="00884537">
        <w:rPr>
          <w:rFonts w:ascii="Times New Roman" w:hAnsi="Times New Roman" w:cs="Times New Roman"/>
          <w:sz w:val="24"/>
          <w:szCs w:val="24"/>
        </w:rPr>
        <w:t xml:space="preserve">to percept sound. The auditory system is composed of the ear. Deafness in humans is said to be caused by the rapture of damage to the auditory cortex. The somatosensory system is the system that is known to mediate bodily sensations. It is divided into three; an exteroceptive system that senses stimuli applied to the outer part of the skin, a proprioceptive system that monitors all information about the </w:t>
      </w:r>
      <w:r w:rsidRPr="00BA58F3" w:rsidR="0036715F">
        <w:rPr>
          <w:rFonts w:ascii="Times New Roman" w:hAnsi="Times New Roman" w:cs="Times New Roman"/>
          <w:sz w:val="24"/>
          <w:szCs w:val="24"/>
        </w:rPr>
        <w:t>body’s</w:t>
      </w:r>
      <w:r w:rsidRPr="00BA58F3" w:rsidR="00884537">
        <w:rPr>
          <w:rFonts w:ascii="Times New Roman" w:hAnsi="Times New Roman" w:cs="Times New Roman"/>
          <w:sz w:val="24"/>
          <w:szCs w:val="24"/>
        </w:rPr>
        <w:t xml:space="preserve">' position, and an interoceptive system general information about </w:t>
      </w:r>
      <w:r w:rsidRPr="00BA58F3" w:rsidR="0036715F">
        <w:rPr>
          <w:rFonts w:ascii="Times New Roman" w:hAnsi="Times New Roman" w:cs="Times New Roman"/>
          <w:sz w:val="24"/>
          <w:szCs w:val="24"/>
        </w:rPr>
        <w:t>the body conditions. If the system is damaged, an individual can experience reduced ability to know objects by touching and reduced ability to sense light by touch. The olfactory system, on the other hand, leads to the perception of different smells and colors. The cells are found on the top part of the human nose.</w:t>
      </w:r>
    </w:p>
    <w:p w:rsidR="00A6279E" w:rsidRPr="00BA58F3" w:rsidP="00BA58F3">
      <w:pPr>
        <w:spacing w:line="480" w:lineRule="auto"/>
        <w:ind w:firstLine="720"/>
        <w:rPr>
          <w:rFonts w:ascii="Times New Roman" w:hAnsi="Times New Roman" w:cs="Times New Roman"/>
          <w:sz w:val="24"/>
          <w:szCs w:val="24"/>
        </w:rPr>
      </w:pPr>
      <w:r w:rsidRPr="00BA58F3" w:rsidR="0036715F">
        <w:rPr>
          <w:rFonts w:ascii="Times New Roman" w:hAnsi="Times New Roman" w:cs="Times New Roman"/>
          <w:sz w:val="24"/>
          <w:szCs w:val="24"/>
        </w:rPr>
        <w:t xml:space="preserve">Last but not least is the gustatory or the taste system. The taste cells are located in some parts of </w:t>
      </w:r>
      <w:r w:rsidRPr="00BA58F3" w:rsidR="0036715F">
        <w:rPr>
          <w:rFonts w:ascii="Times New Roman" w:hAnsi="Times New Roman" w:cs="Times New Roman"/>
          <w:sz w:val="24"/>
          <w:szCs w:val="24"/>
        </w:rPr>
        <w:t>the oral cavity and the tongue, and they are called taste buds.</w:t>
      </w:r>
      <w:r w:rsidRPr="00BA58F3" w:rsidR="007B262E">
        <w:rPr>
          <w:rFonts w:ascii="Times New Roman" w:hAnsi="Times New Roman" w:cs="Times New Roman"/>
          <w:sz w:val="24"/>
          <w:szCs w:val="24"/>
        </w:rPr>
        <w:t xml:space="preserve"> The chapter concludes by stating that ageusia and anosmia are two examples of brain damage. Ageusia is a persons' inability to taste, while anosmia is a persons' inability to smell. </w:t>
      </w:r>
    </w:p>
    <w:p w:rsidR="007B262E"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Chapter 8 deals with the </w:t>
      </w:r>
      <w:r w:rsidRPr="00BA58F3" w:rsidR="00DE3B6F">
        <w:rPr>
          <w:rFonts w:ascii="Times New Roman" w:hAnsi="Times New Roman" w:cs="Times New Roman"/>
          <w:sz w:val="24"/>
          <w:szCs w:val="24"/>
        </w:rPr>
        <w:t xml:space="preserve">sensorimotor system. </w:t>
      </w:r>
      <w:r w:rsidRPr="00BA58F3" w:rsidR="00DE3B6F">
        <w:rPr>
          <w:rFonts w:ascii="Times New Roman" w:hAnsi="Times New Roman" w:cs="Times New Roman"/>
          <w:sz w:val="24"/>
          <w:szCs w:val="24"/>
        </w:rPr>
        <w:t xml:space="preserve">It contains three principles of </w:t>
      </w:r>
      <w:r w:rsidRPr="00BA58F3" w:rsidR="00DE3B6F">
        <w:rPr>
          <w:rFonts w:ascii="Times New Roman" w:hAnsi="Times New Roman" w:cs="Times New Roman"/>
          <w:sz w:val="24"/>
          <w:szCs w:val="24"/>
        </w:rPr>
        <w:t xml:space="preserve">function. The sensorimotor system is said to be hierarchically organized, which is its first principle. One of the significant advantages of the </w:t>
      </w:r>
      <w:r w:rsidRPr="00BA58F3" w:rsidR="00553721">
        <w:rPr>
          <w:rFonts w:ascii="Times New Roman" w:hAnsi="Times New Roman" w:cs="Times New Roman"/>
          <w:sz w:val="24"/>
          <w:szCs w:val="24"/>
        </w:rPr>
        <w:t>hierarchical</w:t>
      </w:r>
      <w:r w:rsidRPr="00BA58F3" w:rsidR="00DE3B6F">
        <w:rPr>
          <w:rFonts w:ascii="Times New Roman" w:hAnsi="Times New Roman" w:cs="Times New Roman"/>
          <w:sz w:val="24"/>
          <w:szCs w:val="24"/>
        </w:rPr>
        <w:t xml:space="preserve"> organization is that the hierarchy's higher levels </w:t>
      </w:r>
      <w:r w:rsidRPr="00BA58F3" w:rsidR="00DE3B6F">
        <w:rPr>
          <w:rFonts w:ascii="Times New Roman" w:hAnsi="Times New Roman" w:cs="Times New Roman"/>
          <w:sz w:val="24"/>
          <w:szCs w:val="24"/>
        </w:rPr>
        <w:t xml:space="preserve">are left </w:t>
      </w:r>
      <w:r w:rsidRPr="00BA58F3" w:rsidR="00553721">
        <w:rPr>
          <w:rFonts w:ascii="Times New Roman" w:hAnsi="Times New Roman" w:cs="Times New Roman"/>
          <w:sz w:val="24"/>
          <w:szCs w:val="24"/>
        </w:rPr>
        <w:t xml:space="preserve">free to perform more difficult and complicated functions. The second principle states that </w:t>
      </w:r>
      <w:r w:rsidRPr="00BA58F3" w:rsidR="00553721">
        <w:rPr>
          <w:rFonts w:ascii="Times New Roman" w:hAnsi="Times New Roman" w:cs="Times New Roman"/>
          <w:i/>
          <w:sz w:val="24"/>
          <w:szCs w:val="24"/>
        </w:rPr>
        <w:t xml:space="preserve">motor output is guided by sensory input, </w:t>
      </w:r>
      <w:r w:rsidRPr="00BA58F3" w:rsidR="00553721">
        <w:rPr>
          <w:rFonts w:ascii="Times New Roman" w:hAnsi="Times New Roman" w:cs="Times New Roman"/>
          <w:sz w:val="24"/>
          <w:szCs w:val="24"/>
        </w:rPr>
        <w:t xml:space="preserve">while the third principle states that </w:t>
      </w:r>
      <w:r w:rsidRPr="00BA58F3" w:rsidR="00553721">
        <w:rPr>
          <w:rFonts w:ascii="Times New Roman" w:hAnsi="Times New Roman" w:cs="Times New Roman"/>
          <w:i/>
          <w:sz w:val="24"/>
          <w:szCs w:val="24"/>
        </w:rPr>
        <w:t>learning changes the nature and locus of sensorimotor control.</w:t>
      </w:r>
      <w:r w:rsidRPr="00BA58F3" w:rsidR="00553721">
        <w:rPr>
          <w:rFonts w:ascii="Times New Roman" w:hAnsi="Times New Roman" w:cs="Times New Roman"/>
          <w:sz w:val="24"/>
          <w:szCs w:val="24"/>
        </w:rPr>
        <w:t xml:space="preserve"> </w:t>
      </w:r>
      <w:r w:rsidRPr="00BA58F3" w:rsidR="00ED56C9">
        <w:rPr>
          <w:rFonts w:ascii="Times New Roman" w:hAnsi="Times New Roman" w:cs="Times New Roman"/>
          <w:sz w:val="24"/>
          <w:szCs w:val="24"/>
        </w:rPr>
        <w:t xml:space="preserve">The basal ganglia and the cerebellum are essential sensorimotor structures, but none of them is a significant part of signals passing via the sensorimotor hierarchy. Both the basal ganglia and cerebellum interact with many sensorimotor hierarchy levels, thus modulating and coordinating its activities. Cerebellum receives all information from the secondary and primary motor cortex. The basal ganglia also perform similar modulatory functions. </w:t>
      </w:r>
      <w:r w:rsidRPr="00BA58F3" w:rsidR="00553721">
        <w:rPr>
          <w:rFonts w:ascii="Times New Roman" w:hAnsi="Times New Roman" w:cs="Times New Roman"/>
          <w:sz w:val="24"/>
          <w:szCs w:val="24"/>
        </w:rPr>
        <w:t>The central sensorimotor program has specific features: it is capable of motor equivalence, the sensory information controlling central sensorimotor programs isn't necessarily conscious, and finally, central sensorimotor programs may develop even without practice.</w:t>
      </w:r>
    </w:p>
    <w:p w:rsidR="00ED56C9" w:rsidRPr="00BA58F3" w:rsidP="00BA58F3">
      <w:pPr>
        <w:spacing w:line="480" w:lineRule="auto"/>
        <w:rPr>
          <w:rFonts w:ascii="Times New Roman" w:hAnsi="Times New Roman" w:cs="Times New Roman"/>
          <w:b/>
          <w:sz w:val="24"/>
          <w:szCs w:val="24"/>
        </w:rPr>
      </w:pPr>
      <w:r w:rsidRPr="00BA58F3">
        <w:rPr>
          <w:rFonts w:ascii="Times New Roman" w:hAnsi="Times New Roman" w:cs="Times New Roman"/>
          <w:b/>
          <w:sz w:val="24"/>
          <w:szCs w:val="24"/>
        </w:rPr>
        <w:t>CHAPTER 16</w:t>
      </w:r>
    </w:p>
    <w:p w:rsidR="005A1550"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The chapter deals with Language, Lateralization, and split-brain. The brain is made of two structures the right and left cerebral hemispheres. Although the two structures have a similar appearance, their functions are very different. The chapter analyzes these differences in a topic called the lateralization of function. </w:t>
      </w:r>
      <w:r w:rsidRPr="00BA58F3" w:rsidR="002C70B8">
        <w:rPr>
          <w:rFonts w:ascii="Times New Roman" w:hAnsi="Times New Roman" w:cs="Times New Roman"/>
          <w:sz w:val="24"/>
          <w:szCs w:val="24"/>
        </w:rPr>
        <w:t>Cortical localization of abilities of language in the left hemisphere is also explained in this chapter. Another focus is the study of patients with split</w:t>
      </w:r>
      <w:r w:rsidRPr="00BA58F3" w:rsidR="002C70B8">
        <w:rPr>
          <w:rFonts w:ascii="Times New Roman" w:hAnsi="Times New Roman" w:cs="Times New Roman"/>
          <w:sz w:val="24"/>
          <w:szCs w:val="24"/>
        </w:rPr>
        <w:t xml:space="preserve">-brain, that is, people </w:t>
      </w:r>
      <w:r w:rsidRPr="00BA58F3" w:rsidR="00BA58F3">
        <w:rPr>
          <w:rFonts w:ascii="Times New Roman" w:hAnsi="Times New Roman" w:cs="Times New Roman"/>
          <w:sz w:val="24"/>
          <w:szCs w:val="24"/>
        </w:rPr>
        <w:t>who</w:t>
      </w:r>
      <w:r w:rsidRPr="00BA58F3" w:rsidR="002C70B8">
        <w:rPr>
          <w:rFonts w:ascii="Times New Roman" w:hAnsi="Times New Roman" w:cs="Times New Roman"/>
          <w:sz w:val="24"/>
          <w:szCs w:val="24"/>
        </w:rPr>
        <w:t xml:space="preserve"> are right and left hemispheres are separated by commissurotomy.</w:t>
      </w:r>
      <w:r w:rsidRPr="00BA58F3">
        <w:rPr>
          <w:rFonts w:ascii="Times New Roman" w:hAnsi="Times New Roman" w:cs="Times New Roman"/>
          <w:sz w:val="24"/>
          <w:szCs w:val="24"/>
        </w:rPr>
        <w:t xml:space="preserve"> </w:t>
      </w:r>
      <w:r w:rsidRPr="00BA58F3" w:rsidR="002C70B8">
        <w:rPr>
          <w:rFonts w:ascii="Times New Roman" w:hAnsi="Times New Roman" w:cs="Times New Roman"/>
          <w:sz w:val="24"/>
          <w:szCs w:val="24"/>
        </w:rPr>
        <w:t xml:space="preserve">The </w:t>
      </w:r>
      <w:r w:rsidRPr="00BA58F3" w:rsidR="000F2740">
        <w:rPr>
          <w:rFonts w:ascii="Times New Roman" w:hAnsi="Times New Roman" w:cs="Times New Roman"/>
          <w:sz w:val="24"/>
          <w:szCs w:val="24"/>
        </w:rPr>
        <w:t xml:space="preserve">corpus callosum is the largest part of the cerebral commissure consisting of a paradox of crucial proportions. It was thought that it performed an essential function, yet in the 1940s, research revealed that it did nothing for sure. Human patients born without this pat seemed familiar. It is important to note that although the right and left hemispheres of a patient suffering from a split-brain have no direct neural communication, they can communicate neutrally through indirect pathways via the brain system. There are five known methods of studying or investigating cerebral lateralization of function. These </w:t>
      </w:r>
      <w:r w:rsidRPr="00BA58F3" w:rsidR="00DC6E8A">
        <w:rPr>
          <w:rFonts w:ascii="Times New Roman" w:hAnsi="Times New Roman" w:cs="Times New Roman"/>
          <w:sz w:val="24"/>
          <w:szCs w:val="24"/>
        </w:rPr>
        <w:t>split-brain patients are studies, functional brain imaging, dichotic listening test, sodium amytal test, and unilateral lesions.</w:t>
      </w:r>
    </w:p>
    <w:p w:rsidR="00DC6E8A"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One of the significant differences between the right and left hemispheres is that the right hemisphere controls creativity and emotion, while the left hemisphere exclusively controls language. The left hemisphere is superior to the right in terms of </w:t>
      </w:r>
      <w:r w:rsidRPr="00BA58F3">
        <w:rPr>
          <w:rFonts w:ascii="Times New Roman" w:hAnsi="Times New Roman" w:cs="Times New Roman"/>
          <w:sz w:val="24"/>
          <w:szCs w:val="24"/>
        </w:rPr>
        <w:t>Ipsilateral</w:t>
      </w:r>
      <w:r w:rsidRPr="00BA58F3">
        <w:rPr>
          <w:rFonts w:ascii="Times New Roman" w:hAnsi="Times New Roman" w:cs="Times New Roman"/>
          <w:sz w:val="24"/>
          <w:szCs w:val="24"/>
        </w:rPr>
        <w:t xml:space="preserve"> movement control, while the right is superior in spatial ability. In terms of memory, the two hemispheres are very different</w:t>
      </w:r>
      <w:r w:rsidRPr="00BA58F3" w:rsidR="00153AE0">
        <w:rPr>
          <w:rFonts w:ascii="Times New Roman" w:hAnsi="Times New Roman" w:cs="Times New Roman"/>
          <w:sz w:val="24"/>
          <w:szCs w:val="24"/>
        </w:rPr>
        <w:t>.</w:t>
      </w:r>
      <w:r w:rsidRPr="00BA58F3">
        <w:rPr>
          <w:rFonts w:ascii="Times New Roman" w:hAnsi="Times New Roman" w:cs="Times New Roman"/>
          <w:sz w:val="24"/>
          <w:szCs w:val="24"/>
        </w:rPr>
        <w:t xml:space="preserve"> </w:t>
      </w:r>
      <w:r w:rsidRPr="00BA58F3" w:rsidR="00153AE0">
        <w:rPr>
          <w:rFonts w:ascii="Times New Roman" w:hAnsi="Times New Roman" w:cs="Times New Roman"/>
          <w:sz w:val="24"/>
          <w:szCs w:val="24"/>
        </w:rPr>
        <w:t>The analytic, synthetic theory, linguistic theory, and motor theory are the three theories that try to explain the evolution of cerebral lateralization.</w:t>
      </w:r>
      <w:r w:rsidRPr="00BA58F3" w:rsidR="00DA09B3">
        <w:rPr>
          <w:rFonts w:ascii="Times New Roman" w:hAnsi="Times New Roman" w:cs="Times New Roman"/>
          <w:sz w:val="24"/>
          <w:szCs w:val="24"/>
        </w:rPr>
        <w:t xml:space="preserve"> The final parts of the chapters look at how the cognitive Neuroscience approach to language views Dyslexia – which is a reading disorder. </w:t>
      </w:r>
    </w:p>
    <w:p w:rsidR="00DA09B3" w:rsidRPr="00BA58F3" w:rsidP="00BA58F3">
      <w:pPr>
        <w:spacing w:line="480" w:lineRule="auto"/>
        <w:rPr>
          <w:rFonts w:ascii="Times New Roman" w:hAnsi="Times New Roman" w:cs="Times New Roman"/>
          <w:b/>
          <w:sz w:val="24"/>
          <w:szCs w:val="24"/>
        </w:rPr>
      </w:pPr>
      <w:r w:rsidRPr="00BA58F3">
        <w:rPr>
          <w:rFonts w:ascii="Times New Roman" w:hAnsi="Times New Roman" w:cs="Times New Roman"/>
          <w:b/>
          <w:sz w:val="24"/>
          <w:szCs w:val="24"/>
        </w:rPr>
        <w:t>CHAPTERS 17 AND 18</w:t>
      </w:r>
    </w:p>
    <w:p w:rsidR="00BA58F3"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Chapter 17 deals with the biopsychology of emotion, health, and stress. The chapter commences with a historical beginning to the Biopsychology of emotions and later looks at the emotional spectrum's dark end. </w:t>
      </w:r>
      <w:r w:rsidRPr="00BA58F3" w:rsidR="00281E5A">
        <w:rPr>
          <w:rFonts w:ascii="Times New Roman" w:hAnsi="Times New Roman" w:cs="Times New Roman"/>
          <w:sz w:val="24"/>
          <w:szCs w:val="24"/>
        </w:rPr>
        <w:t>According</w:t>
      </w:r>
      <w:r w:rsidRPr="00BA58F3" w:rsidR="004B0577">
        <w:rPr>
          <w:rFonts w:ascii="Times New Roman" w:hAnsi="Times New Roman" w:cs="Times New Roman"/>
          <w:sz w:val="24"/>
          <w:szCs w:val="24"/>
        </w:rPr>
        <w:t xml:space="preserve"> to the context, there are six landmarks in the investigation of </w:t>
      </w:r>
      <w:r w:rsidRPr="00BA58F3" w:rsidR="00281E5A">
        <w:rPr>
          <w:rFonts w:ascii="Times New Roman" w:hAnsi="Times New Roman" w:cs="Times New Roman"/>
          <w:sz w:val="24"/>
          <w:szCs w:val="24"/>
        </w:rPr>
        <w:t>biopsychological</w:t>
      </w:r>
      <w:r w:rsidRPr="00BA58F3" w:rsidR="004B0577">
        <w:rPr>
          <w:rFonts w:ascii="Times New Roman" w:hAnsi="Times New Roman" w:cs="Times New Roman"/>
          <w:sz w:val="24"/>
          <w:szCs w:val="24"/>
        </w:rPr>
        <w:t xml:space="preserve"> emotions. </w:t>
      </w:r>
      <w:r w:rsidRPr="00BA58F3" w:rsidR="00281E5A">
        <w:rPr>
          <w:rFonts w:ascii="Times New Roman" w:hAnsi="Times New Roman" w:cs="Times New Roman"/>
          <w:sz w:val="24"/>
          <w:szCs w:val="24"/>
        </w:rPr>
        <w:t>The</w:t>
      </w:r>
      <w:r w:rsidRPr="00BA58F3" w:rsidR="004B0577">
        <w:rPr>
          <w:rFonts w:ascii="Times New Roman" w:hAnsi="Times New Roman" w:cs="Times New Roman"/>
          <w:sz w:val="24"/>
          <w:szCs w:val="24"/>
        </w:rPr>
        <w:t xml:space="preserve"> first event was published in Darwin's book, ''the expression of emotions in man and animals''. On the other hand, James Lange </w:t>
      </w:r>
      <w:r w:rsidRPr="00BA58F3" w:rsidR="004B0577">
        <w:rPr>
          <w:rFonts w:ascii="Times New Roman" w:hAnsi="Times New Roman" w:cs="Times New Roman"/>
          <w:sz w:val="24"/>
          <w:szCs w:val="24"/>
        </w:rPr>
        <w:t>independently proposed the first-ever psychological theory of emotion in 1884. The theory held that emotion-inducing sensory stimuli are interpreted and received by the cortex, which then triggers changes in the visceral's organs through the skeletal muscles and the automatic nervous system through the somatic system. Then the somatic and autonomic responses initiate the emo</w:t>
      </w:r>
      <w:r w:rsidRPr="00BA58F3" w:rsidR="00E709DB">
        <w:rPr>
          <w:rFonts w:ascii="Times New Roman" w:hAnsi="Times New Roman" w:cs="Times New Roman"/>
          <w:sz w:val="24"/>
          <w:szCs w:val="24"/>
        </w:rPr>
        <w:t xml:space="preserve">tional experience in the brain. Around 1915, cannon came up with the Cannon-Bard theory, which held that emotional stimuli have independent excitatory effects. They excite both emotional feeling in the brain and emotional expressions in the somatic and autonomic nervous </w:t>
      </w:r>
      <w:r w:rsidRPr="00BA58F3" w:rsidR="004E2C67">
        <w:rPr>
          <w:rFonts w:ascii="Times New Roman" w:hAnsi="Times New Roman" w:cs="Times New Roman"/>
          <w:sz w:val="24"/>
          <w:szCs w:val="24"/>
        </w:rPr>
        <w:t>system.</w:t>
      </w:r>
    </w:p>
    <w:p w:rsidR="00DB208A"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 Considering the interrelationship between the autonomic system and emotions, research suggests that ANS's reaction specificity lies between extremes of total generality and total specificity. Evidence shows that not every emotion is associated with similar ANS patterns' activity. At the same time, there isn't evidence suggesting that a different pattern of ANS activity characterizes emotions. Fear is defined as the emotional reaction towards a threat and a motivating force behind defensive </w:t>
      </w:r>
      <w:r w:rsidRPr="00BA58F3" w:rsidR="0015664B">
        <w:rPr>
          <w:rFonts w:ascii="Times New Roman" w:hAnsi="Times New Roman" w:cs="Times New Roman"/>
          <w:sz w:val="24"/>
          <w:szCs w:val="24"/>
        </w:rPr>
        <w:t>behaviors</w:t>
      </w:r>
      <w:r w:rsidRPr="00BA58F3">
        <w:rPr>
          <w:rFonts w:ascii="Times New Roman" w:hAnsi="Times New Roman" w:cs="Times New Roman"/>
          <w:sz w:val="24"/>
          <w:szCs w:val="24"/>
        </w:rPr>
        <w:t xml:space="preserve">. </w:t>
      </w:r>
      <w:r w:rsidRPr="00BA58F3" w:rsidR="0015664B">
        <w:rPr>
          <w:rFonts w:ascii="Times New Roman" w:hAnsi="Times New Roman" w:cs="Times New Roman"/>
          <w:sz w:val="24"/>
          <w:szCs w:val="24"/>
        </w:rPr>
        <w:t>Aggressive</w:t>
      </w:r>
      <w:r w:rsidRPr="00BA58F3">
        <w:rPr>
          <w:rFonts w:ascii="Times New Roman" w:hAnsi="Times New Roman" w:cs="Times New Roman"/>
          <w:sz w:val="24"/>
          <w:szCs w:val="24"/>
        </w:rPr>
        <w:t xml:space="preserve"> </w:t>
      </w:r>
      <w:r w:rsidRPr="00BA58F3" w:rsidR="0015664B">
        <w:rPr>
          <w:rFonts w:ascii="Times New Roman" w:hAnsi="Times New Roman" w:cs="Times New Roman"/>
          <w:sz w:val="24"/>
          <w:szCs w:val="24"/>
        </w:rPr>
        <w:t>behaviors</w:t>
      </w:r>
      <w:r w:rsidRPr="00BA58F3">
        <w:rPr>
          <w:rFonts w:ascii="Times New Roman" w:hAnsi="Times New Roman" w:cs="Times New Roman"/>
          <w:sz w:val="24"/>
          <w:szCs w:val="24"/>
        </w:rPr>
        <w:t xml:space="preserve">, on the other hand, are behaviors whose function is to harm or threaten, while defensive </w:t>
      </w:r>
      <w:r w:rsidRPr="00BA58F3" w:rsidR="0015664B">
        <w:rPr>
          <w:rFonts w:ascii="Times New Roman" w:hAnsi="Times New Roman" w:cs="Times New Roman"/>
          <w:sz w:val="24"/>
          <w:szCs w:val="24"/>
        </w:rPr>
        <w:t>behaviors</w:t>
      </w:r>
      <w:r w:rsidRPr="00BA58F3">
        <w:rPr>
          <w:rFonts w:ascii="Times New Roman" w:hAnsi="Times New Roman" w:cs="Times New Roman"/>
          <w:sz w:val="24"/>
          <w:szCs w:val="24"/>
        </w:rPr>
        <w:t xml:space="preserve"> are behaviors whose function is to safeguard the organism from harm or threat.</w:t>
      </w:r>
      <w:r w:rsidRPr="00BA58F3" w:rsidR="0015664B">
        <w:rPr>
          <w:rFonts w:ascii="Times New Roman" w:hAnsi="Times New Roman" w:cs="Times New Roman"/>
          <w:sz w:val="24"/>
          <w:szCs w:val="24"/>
        </w:rPr>
        <w:t xml:space="preserve"> It is important to note that Amygdala plays an essential role in human emotion and fear conditioning. When the human body is exposed to threat and harm, it results in many physiological changes, which are generally known as stress or the stress </w:t>
      </w:r>
      <w:r w:rsidRPr="00BA58F3" w:rsidR="00281E5A">
        <w:rPr>
          <w:rFonts w:ascii="Times New Roman" w:hAnsi="Times New Roman" w:cs="Times New Roman"/>
          <w:sz w:val="24"/>
          <w:szCs w:val="24"/>
        </w:rPr>
        <w:t>response</w:t>
      </w:r>
      <w:r w:rsidRPr="00BA58F3" w:rsidR="0015664B">
        <w:rPr>
          <w:rFonts w:ascii="Times New Roman" w:hAnsi="Times New Roman" w:cs="Times New Roman"/>
          <w:sz w:val="24"/>
          <w:szCs w:val="24"/>
        </w:rPr>
        <w:t>.</w:t>
      </w:r>
      <w:r w:rsidRPr="00BA58F3" w:rsidR="00281E5A">
        <w:rPr>
          <w:rFonts w:ascii="Times New Roman" w:hAnsi="Times New Roman" w:cs="Times New Roman"/>
          <w:sz w:val="24"/>
          <w:szCs w:val="24"/>
        </w:rPr>
        <w:t xml:space="preserve"> Studies, including that conducted by Cohen, have revealed that stress-induced raises individuals' susceptibility to infectious disease. </w:t>
      </w:r>
    </w:p>
    <w:p w:rsidR="00281E5A" w:rsidRPr="00BA58F3" w:rsidP="00BA58F3">
      <w:pPr>
        <w:spacing w:line="480" w:lineRule="auto"/>
        <w:ind w:firstLine="720"/>
        <w:rPr>
          <w:rFonts w:ascii="Times New Roman" w:hAnsi="Times New Roman" w:cs="Times New Roman"/>
          <w:sz w:val="24"/>
          <w:szCs w:val="24"/>
        </w:rPr>
      </w:pPr>
      <w:r w:rsidRPr="00BA58F3">
        <w:rPr>
          <w:rFonts w:ascii="Times New Roman" w:hAnsi="Times New Roman" w:cs="Times New Roman"/>
          <w:sz w:val="24"/>
          <w:szCs w:val="24"/>
        </w:rPr>
        <w:t xml:space="preserve">Chapter 18 looks at the biopsychology of psychiatric disorders. One of </w:t>
      </w:r>
      <w:r w:rsidRPr="00BA58F3">
        <w:rPr>
          <w:rFonts w:ascii="Times New Roman" w:hAnsi="Times New Roman" w:cs="Times New Roman"/>
          <w:sz w:val="24"/>
          <w:szCs w:val="24"/>
        </w:rPr>
        <w:t>the</w:t>
      </w:r>
      <w:r w:rsidRPr="00BA58F3">
        <w:rPr>
          <w:rFonts w:ascii="Times New Roman" w:hAnsi="Times New Roman" w:cs="Times New Roman"/>
          <w:sz w:val="24"/>
          <w:szCs w:val="24"/>
        </w:rPr>
        <w:t xml:space="preserve"> difficulties in treating or studying psychiatric disorders is the fact that they are very tricky when it comes to diagnosing. The chapter looks at the five types of psychiatric disorders: Tourette's disorder, </w:t>
      </w:r>
      <w:r w:rsidRPr="00BA58F3">
        <w:rPr>
          <w:rFonts w:ascii="Times New Roman" w:hAnsi="Times New Roman" w:cs="Times New Roman"/>
          <w:sz w:val="24"/>
          <w:szCs w:val="24"/>
        </w:rPr>
        <w:t xml:space="preserve">anxiety disorder, bipolar disorders, depressive disorders, and schizophrenia. The term ''Schizophrenia'' means </w:t>
      </w:r>
      <w:r w:rsidRPr="00BA58F3">
        <w:rPr>
          <w:rFonts w:ascii="Times New Roman" w:hAnsi="Times New Roman" w:cs="Times New Roman"/>
          <w:i/>
          <w:sz w:val="24"/>
          <w:szCs w:val="24"/>
        </w:rPr>
        <w:t>the splitting of psychic functions.</w:t>
      </w:r>
      <w:r w:rsidRPr="00BA58F3">
        <w:rPr>
          <w:rFonts w:ascii="Times New Roman" w:hAnsi="Times New Roman" w:cs="Times New Roman"/>
          <w:sz w:val="24"/>
          <w:szCs w:val="24"/>
        </w:rPr>
        <w:t xml:space="preserve"> It is a very severe</w:t>
      </w:r>
      <w:r w:rsidRPr="00BA58F3" w:rsidR="002C7E8E">
        <w:rPr>
          <w:rFonts w:ascii="Times New Roman" w:hAnsi="Times New Roman" w:cs="Times New Roman"/>
          <w:sz w:val="24"/>
          <w:szCs w:val="24"/>
        </w:rPr>
        <w:t xml:space="preserve"> case of psychiatric disorder. What is fascinating is that the disease has both positive and negative symptoms. The positive symptoms include old behavior, disorganized thought or speech, inappropriate affect, hallucinations, and delusions, while negative symptoms include catatonia and affective flattening. The chapter also touches on depressive disorders. Depression is defined as a normal individuals' reaction to grievous loss.</w:t>
      </w:r>
      <w:r w:rsidRPr="00BA58F3" w:rsidR="008574CA">
        <w:rPr>
          <w:rFonts w:ascii="Times New Roman" w:hAnsi="Times New Roman" w:cs="Times New Roman"/>
          <w:sz w:val="24"/>
          <w:szCs w:val="24"/>
        </w:rPr>
        <w:t xml:space="preserve"> There are few theories of depression, namely: the Monoamine theory and the neuroplasticity theories of depression. Anxiety is a chronic fear that remains in a direct threat absence. Anxiety is considered adaptive if it functions to motivate effective coping </w:t>
      </w:r>
      <w:r w:rsidRPr="00BA58F3" w:rsidR="00BA58F3">
        <w:rPr>
          <w:rFonts w:ascii="Times New Roman" w:hAnsi="Times New Roman" w:cs="Times New Roman"/>
          <w:sz w:val="24"/>
          <w:szCs w:val="24"/>
        </w:rPr>
        <w:t>behaviors</w:t>
      </w:r>
      <w:r w:rsidRPr="00BA58F3" w:rsidR="008574CA">
        <w:rPr>
          <w:rFonts w:ascii="Times New Roman" w:hAnsi="Times New Roman" w:cs="Times New Roman"/>
          <w:sz w:val="24"/>
          <w:szCs w:val="24"/>
        </w:rPr>
        <w:t xml:space="preserve">, but it is known as an anxiety disorder when </w:t>
      </w:r>
      <w:r w:rsidRPr="00BA58F3" w:rsidR="00BA58F3">
        <w:rPr>
          <w:rFonts w:ascii="Times New Roman" w:hAnsi="Times New Roman" w:cs="Times New Roman"/>
          <w:sz w:val="24"/>
          <w:szCs w:val="24"/>
        </w:rPr>
        <w:t>it</w:t>
      </w:r>
      <w:r w:rsidRPr="00BA58F3" w:rsidR="008574CA">
        <w:rPr>
          <w:rFonts w:ascii="Times New Roman" w:hAnsi="Times New Roman" w:cs="Times New Roman"/>
          <w:sz w:val="24"/>
          <w:szCs w:val="24"/>
        </w:rPr>
        <w:t xml:space="preserve"> becomes mo</w:t>
      </w:r>
      <w:bookmarkStart w:id="0" w:name="_GoBack"/>
      <w:bookmarkEnd w:id="0"/>
      <w:r w:rsidRPr="00BA58F3" w:rsidR="008574CA">
        <w:rPr>
          <w:rFonts w:ascii="Times New Roman" w:hAnsi="Times New Roman" w:cs="Times New Roman"/>
          <w:sz w:val="24"/>
          <w:szCs w:val="24"/>
        </w:rPr>
        <w:t xml:space="preserve">re severe </w:t>
      </w:r>
      <w:r w:rsidRPr="00BA58F3" w:rsidR="00BA58F3">
        <w:rPr>
          <w:rFonts w:ascii="Times New Roman" w:hAnsi="Times New Roman" w:cs="Times New Roman"/>
          <w:sz w:val="24"/>
          <w:szCs w:val="24"/>
        </w:rPr>
        <w:t>tha</w:t>
      </w:r>
      <w:r w:rsidRPr="00BA58F3" w:rsidR="008574CA">
        <w:rPr>
          <w:rFonts w:ascii="Times New Roman" w:hAnsi="Times New Roman" w:cs="Times New Roman"/>
          <w:sz w:val="24"/>
          <w:szCs w:val="24"/>
        </w:rPr>
        <w:t>n it hinders func</w:t>
      </w:r>
      <w:r w:rsidRPr="00BA58F3" w:rsidR="00BA58F3">
        <w:rPr>
          <w:rFonts w:ascii="Times New Roman" w:hAnsi="Times New Roman" w:cs="Times New Roman"/>
          <w:sz w:val="24"/>
          <w:szCs w:val="24"/>
        </w:rPr>
        <w:t>tioning.</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9A4"/>
    <w:rsid w:val="000F2740"/>
    <w:rsid w:val="001119A4"/>
    <w:rsid w:val="00153AE0"/>
    <w:rsid w:val="0015664B"/>
    <w:rsid w:val="00281E5A"/>
    <w:rsid w:val="002C70B8"/>
    <w:rsid w:val="002C7E8E"/>
    <w:rsid w:val="0036715F"/>
    <w:rsid w:val="003D1B26"/>
    <w:rsid w:val="004B0577"/>
    <w:rsid w:val="004E2C67"/>
    <w:rsid w:val="004F4514"/>
    <w:rsid w:val="00553721"/>
    <w:rsid w:val="005A1550"/>
    <w:rsid w:val="007B262E"/>
    <w:rsid w:val="008574CA"/>
    <w:rsid w:val="00884537"/>
    <w:rsid w:val="00A15DCB"/>
    <w:rsid w:val="00A6279E"/>
    <w:rsid w:val="00B03CE8"/>
    <w:rsid w:val="00BA0EB0"/>
    <w:rsid w:val="00BA58F3"/>
    <w:rsid w:val="00DA09B3"/>
    <w:rsid w:val="00DB208A"/>
    <w:rsid w:val="00DC6E8A"/>
    <w:rsid w:val="00DE3B6F"/>
    <w:rsid w:val="00E709DB"/>
    <w:rsid w:val="00ED56C9"/>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66BDA2C-AB35-4A1C-A169-68B3C9D00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5</Pages>
  <Words>1352</Words>
  <Characters>7713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3</cp:revision>
  <dcterms:created xsi:type="dcterms:W3CDTF">2020-11-19T11:08:00Z</dcterms:created>
  <dcterms:modified xsi:type="dcterms:W3CDTF">2020-11-19T16:08:00Z</dcterms:modified>
</cp:coreProperties>
</file>